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15A5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по </w:t>
      </w:r>
      <w:r>
        <w:rPr>
          <w:rFonts w:ascii="Times New Roman" w:hAnsi="Times New Roman" w:cs="Times New Roman"/>
          <w:b/>
          <w:sz w:val="24"/>
          <w:szCs w:val="24"/>
        </w:rPr>
        <w:t>музыке</w:t>
      </w:r>
    </w:p>
    <w:p w:rsidR="001A15A5" w:rsidRPr="0085023E" w:rsidRDefault="00D554D6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в 6</w:t>
      </w:r>
      <w:r w:rsidR="001A15A5" w:rsidRPr="006548CC">
        <w:rPr>
          <w:rFonts w:ascii="Times New Roman" w:hAnsi="Times New Roman" w:cs="Times New Roman"/>
          <w:b/>
          <w:sz w:val="24"/>
          <w:szCs w:val="24"/>
        </w:rPr>
        <w:t xml:space="preserve">  классе</w:t>
      </w:r>
      <w:r w:rsidR="00AA5C41">
        <w:rPr>
          <w:rFonts w:ascii="Times New Roman" w:hAnsi="Times New Roman" w:cs="Times New Roman"/>
          <w:b/>
          <w:sz w:val="24"/>
          <w:szCs w:val="24"/>
        </w:rPr>
        <w:t xml:space="preserve"> 2021-2022</w:t>
      </w:r>
      <w:r w:rsidR="001A15A5">
        <w:rPr>
          <w:rFonts w:ascii="Times New Roman" w:hAnsi="Times New Roman" w:cs="Times New Roman"/>
          <w:b/>
          <w:sz w:val="24"/>
          <w:szCs w:val="24"/>
        </w:rPr>
        <w:t xml:space="preserve"> учебный год.</w:t>
      </w:r>
    </w:p>
    <w:p w:rsidR="001A15A5" w:rsidRPr="006548CC" w:rsidRDefault="001A15A5" w:rsidP="001A15A5">
      <w:pPr>
        <w:spacing w:after="0" w:line="240" w:lineRule="auto"/>
        <w:ind w:left="-851" w:righ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A5C41" w:rsidRPr="00D554D6" w:rsidRDefault="00AA5C41" w:rsidP="00AA5C41">
      <w:pPr>
        <w:pStyle w:val="1"/>
        <w:ind w:right="57"/>
        <w:jc w:val="both"/>
        <w:rPr>
          <w:rFonts w:eastAsiaTheme="minorHAnsi"/>
          <w:sz w:val="24"/>
          <w:szCs w:val="24"/>
          <w:lang w:eastAsia="en-US"/>
        </w:rPr>
      </w:pPr>
    </w:p>
    <w:p w:rsidR="00D554D6" w:rsidRPr="00D554D6" w:rsidRDefault="00AA5C41" w:rsidP="00D554D6">
      <w:pPr>
        <w:pStyle w:val="1"/>
        <w:ind w:right="57"/>
        <w:jc w:val="both"/>
        <w:rPr>
          <w:color w:val="000000"/>
          <w:highlight w:val="white"/>
        </w:rPr>
      </w:pPr>
      <w:r w:rsidRPr="00D554D6">
        <w:rPr>
          <w:sz w:val="24"/>
          <w:szCs w:val="24"/>
        </w:rPr>
        <w:tab/>
      </w:r>
      <w:proofErr w:type="gramStart"/>
      <w:r w:rsidR="00D554D6" w:rsidRPr="00D554D6">
        <w:rPr>
          <w:sz w:val="24"/>
          <w:szCs w:val="24"/>
        </w:rPr>
        <w:t>Рабочая  программа по  музыке для учащихся  6-х классов  основного общего образования составлена на основе Федерального государственного образовательного стандарта основного общего образования (ФГОС ООО, 17.12.2010 №1897)</w:t>
      </w:r>
      <w:r w:rsidR="00D554D6" w:rsidRPr="00D554D6">
        <w:rPr>
          <w:color w:val="000000"/>
        </w:rPr>
        <w:t xml:space="preserve">, </w:t>
      </w:r>
      <w:r w:rsidR="00D554D6" w:rsidRPr="00D554D6">
        <w:rPr>
          <w:color w:val="000000"/>
          <w:sz w:val="24"/>
          <w:szCs w:val="24"/>
        </w:rPr>
        <w:t>п</w:t>
      </w:r>
      <w:r w:rsidR="00D554D6" w:rsidRPr="00D554D6">
        <w:rPr>
          <w:sz w:val="24"/>
          <w:szCs w:val="24"/>
        </w:rPr>
        <w:t xml:space="preserve">рограммы к завершённой предметной линии учебников по музыке для 6х классов «Музыка», </w:t>
      </w:r>
      <w:r w:rsidR="00D554D6" w:rsidRPr="00D554D6">
        <w:rPr>
          <w:sz w:val="24"/>
          <w:szCs w:val="24"/>
          <w:highlight w:val="white"/>
        </w:rPr>
        <w:t>М.: «Дрофа», 2012г</w:t>
      </w:r>
      <w:r w:rsidR="00D554D6" w:rsidRPr="00D554D6">
        <w:rPr>
          <w:sz w:val="24"/>
          <w:szCs w:val="24"/>
        </w:rPr>
        <w:t>.  под редакцией</w:t>
      </w:r>
      <w:r w:rsidR="00D554D6" w:rsidRPr="00D554D6">
        <w:rPr>
          <w:color w:val="000000"/>
          <w:sz w:val="24"/>
          <w:szCs w:val="24"/>
          <w:highlight w:val="white"/>
        </w:rPr>
        <w:t xml:space="preserve">   </w:t>
      </w:r>
      <w:proofErr w:type="spellStart"/>
      <w:r w:rsidR="00D554D6" w:rsidRPr="00D554D6">
        <w:rPr>
          <w:color w:val="000000"/>
          <w:sz w:val="24"/>
          <w:szCs w:val="24"/>
          <w:highlight w:val="white"/>
        </w:rPr>
        <w:t>Т.И.Науменко</w:t>
      </w:r>
      <w:proofErr w:type="spellEnd"/>
      <w:r w:rsidR="00D554D6" w:rsidRPr="00D554D6">
        <w:rPr>
          <w:color w:val="000000"/>
          <w:sz w:val="24"/>
          <w:szCs w:val="24"/>
          <w:highlight w:val="white"/>
        </w:rPr>
        <w:t xml:space="preserve">, </w:t>
      </w:r>
      <w:proofErr w:type="spellStart"/>
      <w:r w:rsidR="00D554D6" w:rsidRPr="00D554D6">
        <w:rPr>
          <w:color w:val="000000"/>
          <w:sz w:val="24"/>
          <w:szCs w:val="24"/>
          <w:highlight w:val="white"/>
        </w:rPr>
        <w:t>В.В.Алеев</w:t>
      </w:r>
      <w:proofErr w:type="spellEnd"/>
      <w:r w:rsidR="00D554D6" w:rsidRPr="00D554D6">
        <w:rPr>
          <w:color w:val="000000"/>
          <w:sz w:val="24"/>
          <w:szCs w:val="24"/>
          <w:highlight w:val="white"/>
        </w:rPr>
        <w:t xml:space="preserve">  </w:t>
      </w:r>
      <w:r w:rsidR="00D554D6" w:rsidRPr="00D554D6">
        <w:rPr>
          <w:sz w:val="24"/>
          <w:szCs w:val="24"/>
        </w:rPr>
        <w:t>и ориентирована на использование учебника «Музыка. 6 класс»,</w:t>
      </w:r>
      <w:r w:rsidR="00D554D6" w:rsidRPr="00D554D6">
        <w:rPr>
          <w:color w:val="FF0000"/>
          <w:sz w:val="24"/>
          <w:szCs w:val="24"/>
          <w:highlight w:val="white"/>
        </w:rPr>
        <w:t xml:space="preserve"> </w:t>
      </w:r>
      <w:r w:rsidR="00D554D6" w:rsidRPr="00D554D6">
        <w:rPr>
          <w:sz w:val="24"/>
          <w:szCs w:val="24"/>
          <w:highlight w:val="white"/>
        </w:rPr>
        <w:t>М.: «Дрофа», 2012 г</w:t>
      </w:r>
      <w:proofErr w:type="gramEnd"/>
      <w:r w:rsidR="00D554D6" w:rsidRPr="00D554D6">
        <w:rPr>
          <w:sz w:val="24"/>
          <w:szCs w:val="24"/>
          <w:highlight w:val="white"/>
        </w:rPr>
        <w:t xml:space="preserve">., </w:t>
      </w:r>
      <w:r w:rsidR="00D554D6" w:rsidRPr="00D554D6">
        <w:rPr>
          <w:sz w:val="24"/>
          <w:szCs w:val="24"/>
        </w:rPr>
        <w:t>основная образовательная программа школы на 2021-2022 учебный год.</w:t>
      </w:r>
    </w:p>
    <w:p w:rsidR="00D554D6" w:rsidRPr="00D554D6" w:rsidRDefault="00D554D6" w:rsidP="00D554D6">
      <w:pPr>
        <w:ind w:firstLine="708"/>
        <w:rPr>
          <w:rFonts w:ascii="Times New Roman" w:hAnsi="Times New Roman" w:cs="Times New Roman"/>
        </w:rPr>
      </w:pPr>
      <w:r w:rsidRPr="00D554D6">
        <w:rPr>
          <w:rFonts w:ascii="Times New Roman" w:hAnsi="Times New Roman" w:cs="Times New Roman"/>
        </w:rPr>
        <w:t xml:space="preserve">Учебник: Музыка. 6 </w:t>
      </w:r>
      <w:proofErr w:type="spellStart"/>
      <w:r w:rsidRPr="00D554D6">
        <w:rPr>
          <w:rFonts w:ascii="Times New Roman" w:hAnsi="Times New Roman" w:cs="Times New Roman"/>
        </w:rPr>
        <w:t>кл</w:t>
      </w:r>
      <w:proofErr w:type="spellEnd"/>
      <w:r w:rsidRPr="00D554D6">
        <w:rPr>
          <w:rFonts w:ascii="Times New Roman" w:hAnsi="Times New Roman" w:cs="Times New Roman"/>
        </w:rPr>
        <w:t xml:space="preserve">.: учеб. Для </w:t>
      </w:r>
      <w:proofErr w:type="spellStart"/>
      <w:r w:rsidRPr="00D554D6">
        <w:rPr>
          <w:rFonts w:ascii="Times New Roman" w:hAnsi="Times New Roman" w:cs="Times New Roman"/>
        </w:rPr>
        <w:t>общеобразоват</w:t>
      </w:r>
      <w:proofErr w:type="spellEnd"/>
      <w:r w:rsidRPr="00D554D6">
        <w:rPr>
          <w:rFonts w:ascii="Times New Roman" w:hAnsi="Times New Roman" w:cs="Times New Roman"/>
        </w:rPr>
        <w:t xml:space="preserve">. учреждений / Т.И. Науменко, В.В. </w:t>
      </w:r>
      <w:proofErr w:type="spellStart"/>
      <w:r w:rsidRPr="00D554D6">
        <w:rPr>
          <w:rFonts w:ascii="Times New Roman" w:hAnsi="Times New Roman" w:cs="Times New Roman"/>
        </w:rPr>
        <w:t>Алеев</w:t>
      </w:r>
      <w:proofErr w:type="spellEnd"/>
      <w:r w:rsidRPr="00D554D6">
        <w:rPr>
          <w:rFonts w:ascii="Times New Roman" w:hAnsi="Times New Roman" w:cs="Times New Roman"/>
        </w:rPr>
        <w:t>. – 12-е изд., стереотип. – М.: Дрофа, 2012.</w:t>
      </w:r>
    </w:p>
    <w:p w:rsidR="001A15A5" w:rsidRPr="006548CC" w:rsidRDefault="001A15A5" w:rsidP="00D554D6">
      <w:pPr>
        <w:pStyle w:val="1"/>
        <w:ind w:left="-426" w:right="57"/>
        <w:jc w:val="both"/>
        <w:rPr>
          <w:sz w:val="24"/>
          <w:szCs w:val="24"/>
        </w:rPr>
      </w:pPr>
    </w:p>
    <w:p w:rsidR="001A15A5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   Цель изучения дисциплины</w:t>
      </w: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</w:p>
    <w:p w:rsidR="00AA5C41" w:rsidRPr="00AA5C41" w:rsidRDefault="00AA5C41" w:rsidP="00AA5C41">
      <w:pPr>
        <w:pStyle w:val="a7"/>
        <w:ind w:left="-426" w:right="57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ab/>
      </w:r>
      <w:r w:rsidRPr="00AA5C41">
        <w:rPr>
          <w:rFonts w:ascii="Times New Roman" w:hAnsi="Times New Roman"/>
          <w:b/>
        </w:rPr>
        <w:t>Цель курса</w:t>
      </w:r>
      <w:r w:rsidRPr="00AA5C41">
        <w:rPr>
          <w:rFonts w:ascii="Times New Roman" w:hAnsi="Times New Roman"/>
        </w:rPr>
        <w:t>: духовно-нравственное воспитание школьников через приобщение к музыкальной культуре как важнейшему компоненту гармонического формирования личности.</w:t>
      </w:r>
    </w:p>
    <w:p w:rsidR="00AA5C41" w:rsidRPr="00AA5C41" w:rsidRDefault="00AA5C41" w:rsidP="00AA5C41">
      <w:pPr>
        <w:pStyle w:val="a7"/>
        <w:spacing w:after="0"/>
        <w:ind w:left="-426" w:right="57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 w:rsidRPr="00AA5C41">
        <w:rPr>
          <w:rFonts w:ascii="Times New Roman" w:hAnsi="Times New Roman"/>
          <w:b/>
        </w:rPr>
        <w:t>Задачи курса: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формирование основ музыкальной культуры обучающихся как неотъемлемой части их  общей духовной культуры; потребности в общении с музыкой для дальнейшего духовно-нравственного развития, социализации, самообразования, организации содержательного культурного досуга на основе осознания роли музыки в жизни отдельного человека и общества, в развитии мировой культуры;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развитие общих  музыкальных способностей  обучающихся, а также  образного и ассоциативного мышления, фантазии и творческого воображения, эмоционально-ценностного отношения к явлениям жизни и искусства на основе восприятия и анализа  музыкальных образов;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 xml:space="preserve">- формирование мотивационной направленности на продуктивную музыкально-творческую деятельность (слушание музыки, пение, инструментальное </w:t>
      </w:r>
      <w:proofErr w:type="spellStart"/>
      <w:r w:rsidRPr="00AA5C41">
        <w:rPr>
          <w:rStyle w:val="dash0410043104370430044600200441043f04380441043a0430char1"/>
        </w:rPr>
        <w:t>музицирование</w:t>
      </w:r>
      <w:proofErr w:type="spellEnd"/>
      <w:r w:rsidRPr="00AA5C41">
        <w:rPr>
          <w:rStyle w:val="dash0410043104370430044600200441043f04380441043a0430char1"/>
        </w:rPr>
        <w:t>, драматизация музыкальных произведений, импровизация, музыкально-пластическое движение и др.);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воспитание эстетического отношения к миру, критического восприятия музыкальной информации, развитие творческих способностей в многообразных видах музыкальной деятельности, связанной с театром, кино, литературой, живописью;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расширение музыкального и общего культурного кругозора; воспитание музыкального вкуса, устойчивого интереса к музыке своего народа и других народов мира, классическому и современному музыкальному наследию;</w:t>
      </w:r>
    </w:p>
    <w:p w:rsidR="00AA5C41" w:rsidRPr="00AA5C41" w:rsidRDefault="00AA5C41" w:rsidP="00AA5C41">
      <w:pPr>
        <w:pStyle w:val="dash0410043104370430044600200441043f04380441043a0430"/>
        <w:ind w:left="-426" w:firstLine="0"/>
      </w:pPr>
      <w:r w:rsidRPr="00AA5C41">
        <w:rPr>
          <w:rStyle w:val="dash0410043104370430044600200441043f04380441043a0430char1"/>
        </w:rPr>
        <w:t>- овладение основами музыкальной грамотности: способностью эмоционально воспринимать музыку как живое образное искусство во взаимосвязи с жизнью, со специальной терминологией и ключевыми понятиями музыкального искусства, элементарной нотной грамотой в рамках изучаемого курса.</w:t>
      </w:r>
    </w:p>
    <w:p w:rsidR="001A15A5" w:rsidRPr="00C77364" w:rsidRDefault="001A15A5" w:rsidP="00AA5C41">
      <w:pPr>
        <w:pStyle w:val="a7"/>
        <w:spacing w:after="0" w:line="240" w:lineRule="auto"/>
        <w:ind w:left="-426"/>
        <w:rPr>
          <w:rFonts w:ascii="Times New Roman" w:hAnsi="Times New Roman"/>
          <w:sz w:val="24"/>
          <w:szCs w:val="24"/>
        </w:rPr>
      </w:pP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1A15A5" w:rsidRPr="00015C98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b/>
          <w:sz w:val="24"/>
          <w:szCs w:val="24"/>
        </w:rPr>
      </w:pPr>
      <w:r w:rsidRPr="00015C98">
        <w:rPr>
          <w:rFonts w:ascii="Times New Roman" w:hAnsi="Times New Roman" w:cs="Times New Roman"/>
          <w:b/>
          <w:sz w:val="24"/>
          <w:szCs w:val="24"/>
        </w:rPr>
        <w:t xml:space="preserve">       Содержание учебного предмета 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1.  Введение (1 час)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>Постановка проблемы, связанной с изучением главной темы года. Важнейшие аспекты эмоционального воздействия музыки на человека.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2.  «Тысяча миров» музыки (6 часов)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Мир музыки, сопровождающий человека на протяжении всей его жизни. Мир вещей и мир музыки (соотнесение материального и духовного в жизни человека). Реальность и фантазия в жизни человека. Претворение творческого воображения в произведениях искусства (на примере «Вальса-фантазии» М. Глинки). Возвращение к темам, сюжетам и </w:t>
      </w:r>
      <w:r w:rsidRPr="00D554D6">
        <w:rPr>
          <w:rFonts w:ascii="Times New Roman" w:hAnsi="Times New Roman" w:cs="Times New Roman"/>
          <w:sz w:val="24"/>
          <w:szCs w:val="24"/>
        </w:rPr>
        <w:lastRenderedPageBreak/>
        <w:t>образам в произведениях искусства разных времён. Легенда о Лете и Мнемозине. Ощущение времени в произведениях искусства (на примере пьесы «Старый замок» из фортепианного цикла «Картинки с выставки» М. Мусоргского). Важнейшие эпохи в истории культуры. Характер всеобщего воздействия музыки (на примере второй части Симфонии № 7 Л. Бетховена и Антракта к III действию из оперы «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>» Р. Вагнера). Роль музыки и музыкантов в эпоху античности. Многоплановость художественных смыслов в музыке оркестрового ноктюрна «Сирены» К. Дебюсси. Созидательная сила музыки (на примере мифа о строительстве города Фивы). Преобразующее воздействие музыки (на примере оды Пиндара). Идея человечества и человечности в Симфонии № 9 Л. Бетховена.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3. Как создается музыкальное произведение? (2 часа)</w:t>
      </w:r>
    </w:p>
    <w:p w:rsidR="00D554D6" w:rsidRPr="00D554D6" w:rsidRDefault="00D554D6" w:rsidP="00D554D6">
      <w:pPr>
        <w:autoSpaceDE w:val="0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>Повторение произведений, звучавших в I четверти (слушание)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.И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>сполнение песен по выбору обучающихся. Тест и  викторина по теме «Тысяча миров музыки».</w:t>
      </w:r>
      <w:r w:rsidRPr="00D554D6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D554D6">
        <w:rPr>
          <w:rFonts w:ascii="Times New Roman" w:hAnsi="Times New Roman" w:cs="Times New Roman"/>
          <w:sz w:val="24"/>
          <w:szCs w:val="24"/>
        </w:rPr>
        <w:t>В чём проявляются традиции и новаторство в музыкальном произведении. Средства музыкальной выразительности, их роль в создании музыкального произведения (на примере Антракта к III действию из оперы «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Лоэнгрин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>» Р. Вагнера).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4. Ритм (7 часов)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Многообразные проявления ритма в окружающем мире. Ритм – изначальная форма связи человека с жизнью. Порядок, симметрия – коренные свойства ритма. Жанровая специфика музыкальных ритмов: ритм вальса (на примере вальса И. Штрауса «Сказки Венского леса»). Разнообразие претворения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трехдольности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в танцевальных жанрах. Своеобразие ритма мазурки (на примере мазурки си-бемоль мажор, соч. 7 № 1 Ф. Шопена). Церемонная поступь, выраженная в музыке полонеза (на примере полонеза ля мажор, соч. 40 № 1 Ф. Шопена). Разнообразие претворения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трёхдольности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в танцевальных жанрах.  Претворение испанских народных ритмов в Болеро М. Равеля. Отличие между метром и ритмом. Особенности взаимодействия между метром и ритмом в «Танце с саблями» из балета «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Гаянэ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>» А. Хачатуряна. Роль ритмической интонации в Симфонии № 5 Л. Бетховена. Основные темпы в музыке. Зависимость музыкального темпа от характера музыкального произведения. Медленные величественные темпы как выразители углубленных образов (на примере органной хоральной прелюдии «Я взываю к Тебе, Господи» И. С. Баха). Зажигательный народный танец Италии тарантелла (на примере «Неаполитанской тарантеллы» Дж. Россини). Изменения темпов в музыкальных произведениях (на примере фрагмента «Поет зима» из «Поэмы памяти Сергея Есенина» Г. Свиридова).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5. Мелодия (3 часа)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Мелодия – важнейшее средство музыкальной выразительности. Мелодия как синоним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. Проникновенность лирической мелодии в «Серенаде» Ф. Шуберта. Свет и радость в «Маленькой ночной серенаде» В. А. Моцарта.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Разноплановость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художественных образов в творчестве Моцарта. Выражение скорби и печали в Реквиеме В. А. Моцарта (на примере «Лакримоза» из Реквиема В. А. Моцарта). Взаимодействие национальных культур в музыкальных произведениях. «Русское» в балете «Щелкунчик» П. Чайковского. Сила чувств, глубокая эмоциональность мелодий П. Чайковского (на примере Па-де-де из балета «Щелкунчик).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6. Гармония (5 часов)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lastRenderedPageBreak/>
        <w:t xml:space="preserve">Многозначность понятия гармония. Что такое гармония в музыке. Покой и равновесие музыкальной гармонии в Прелюдии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до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мажор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 из I тома «Хорошо темперированного клавира» И. С. Баха. Гармония как единство противоположных начал. Миф о Гармонии. Двойственная природа музыкальной гармонии (взаимодействия мажора и минора, устойчивых и неустойчивых аккордов). Игра «света» и «тени» в Симфонии № 40 В. А. Моцарта. Гармония как важнейший фактор музыкальной драматургии в опере Ж. Бизе «Кармен». Применение композитором метода «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забегания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вперёд» в увертюре произведения; роль темы роковой страсти в дальнейшем развитии оперы. Ладовый контраст между темами увертюры и темой роковой страсти. (Содержание данной темы следует рассматривать одновременно и как первое введение в тему 7 класса «Музыкальная драматургия».) Усиление красочности музыкальной гармонии в произведениях, написанных на сказочно-фантастические сюжеты. Мозаика красок и звуков в «Шествии чуд морских» из оперы «Садко» Н. Римского-Корсакова. Всегда ли гармонична музыкальная гармония. Что такое дисгармония? Причины ее возникновения.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7. Полифония (2 часа)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>Смысл понятия полифония. Выдающиеся композиторы-полифонисты. Эмоциональный строй полифонической музыки. Полифоническая музыка в храме. Жанр канона; его отличительные особенности. Полифонический прием «имитация» (на примере канона В. А. Моцарта «Да будет мир»). Фуга как высшая форма полифонических произведений. Интеллектуальный смысл жанра фуги. Круг образов, получивший воплощение в жанре фуги.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>И. С. Бах. Органная токката и фуга ре минор.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8. Фактура (2 часа)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Фактура как способ изложения музыки. Различные варианты фактурного воплощения (на примере фрагментов нотной записи в учебнике, с. 99 – 100). Одноголосная фактура (на примере Первой песни Леля из оперы «Снегурочка» Н. Римского-Корсакова). Мелодия с сопровождением (на примере романса С. Рахманинова «Сирень»). «Фактурный узор»: зрительное сходство фактурного рисунка в аккомпанементе с формой цветка сирени. Стремительное движение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фигурационной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фактуры в романсе С. Рахманинова «Весенние воды». Пространство фактуры во фрагменте «Утро в горах» из оперы «Кармен» Ж. Бизе.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9. Тембры (2 часа)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Выражение настроений окружающего мира в музыке через тембры. Характерность тембров скрипки (на примере темы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Шехеразады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 из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симфонический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 сюиты «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Шехеразада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» Н. Римского-Корсакова и Полета шмеля из оперы «Сказка о царе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 xml:space="preserve">» Н. Римского-Корсакова); виолончели (на примере Вокализа С. Рахманинова в переложении для виолончели и фортепиано); флейты (на примере «Шутки» из сюиты № 2 для оркестра И. С. Баха). Сочетания тембров музыкальных инструментов. Симфонический оркестр, его инструментальные группы. Выразительные и изобразительные возможности отдельных тембров и тембровых сочетаний (на примере фрагмента «Три чуда» из оперы «Сказка о царе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Салтане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>» Н. Римского-Корсакова).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b/>
          <w:bCs/>
          <w:sz w:val="24"/>
          <w:szCs w:val="24"/>
        </w:rPr>
        <w:t>10. Динамика (2 часа)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lastRenderedPageBreak/>
        <w:t xml:space="preserve">Выражение композиторами звуков природы в музыкальной динамике.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Динамические нарастания и спады в Шестой «Пасторальной» симфонии Л. Бетховена (на примере IV части «Гроза».</w:t>
      </w:r>
      <w:proofErr w:type="gramEnd"/>
      <w:r w:rsidRPr="00D554D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554D6">
        <w:rPr>
          <w:rFonts w:ascii="Times New Roman" w:hAnsi="Times New Roman" w:cs="Times New Roman"/>
          <w:sz w:val="24"/>
          <w:szCs w:val="24"/>
        </w:rPr>
        <w:t>Буря»).</w:t>
      </w:r>
      <w:proofErr w:type="gramEnd"/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sz w:val="24"/>
          <w:szCs w:val="24"/>
        </w:rPr>
      </w:pPr>
      <w:r w:rsidRPr="00D554D6">
        <w:rPr>
          <w:rFonts w:ascii="Times New Roman" w:hAnsi="Times New Roman" w:cs="Times New Roman"/>
          <w:sz w:val="24"/>
          <w:szCs w:val="24"/>
        </w:rPr>
        <w:t xml:space="preserve">Выразительные возможности динамики в литературе и музыке. Роль динамических нюансов в создании образа лунной ночи (на примере пьесы К. Дебюсси «Лунный свет»). Изобразительная роль динамики при характеристике музыкальных персонажей (на примере фрагмента произведения «Пробуждение птиц» О. </w:t>
      </w:r>
      <w:proofErr w:type="spellStart"/>
      <w:r w:rsidRPr="00D554D6">
        <w:rPr>
          <w:rFonts w:ascii="Times New Roman" w:hAnsi="Times New Roman" w:cs="Times New Roman"/>
          <w:sz w:val="24"/>
          <w:szCs w:val="24"/>
        </w:rPr>
        <w:t>Мессиана</w:t>
      </w:r>
      <w:proofErr w:type="spellEnd"/>
      <w:r w:rsidRPr="00D554D6">
        <w:rPr>
          <w:rFonts w:ascii="Times New Roman" w:hAnsi="Times New Roman" w:cs="Times New Roman"/>
          <w:sz w:val="24"/>
          <w:szCs w:val="24"/>
        </w:rPr>
        <w:t>).</w:t>
      </w:r>
    </w:p>
    <w:p w:rsidR="00D554D6" w:rsidRPr="00D554D6" w:rsidRDefault="00D554D6" w:rsidP="00D554D6">
      <w:pPr>
        <w:autoSpaceDE w:val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4D6">
        <w:rPr>
          <w:rFonts w:ascii="Times New Roman" w:hAnsi="Times New Roman" w:cs="Times New Roman"/>
          <w:b/>
          <w:sz w:val="24"/>
          <w:szCs w:val="24"/>
        </w:rPr>
        <w:t>11. Чудесная тайна музыки (2 часа)</w:t>
      </w:r>
    </w:p>
    <w:p w:rsidR="00D554D6" w:rsidRPr="00D554D6" w:rsidRDefault="00D554D6" w:rsidP="00D554D6">
      <w:pPr>
        <w:ind w:left="-284" w:firstLine="284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Преобразующее значение музыки. Необходимость сохранения и укрепления духовных</w:t>
      </w:r>
      <w:r w:rsidRPr="00D554D6">
        <w:rPr>
          <w:rStyle w:val="c6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запросов человека. Выражение в музыке правды, 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красоты и гармонии (на примере пьесы </w:t>
      </w:r>
      <w:r w:rsidRPr="00D554D6">
        <w:rPr>
          <w:rStyle w:val="c43"/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≪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Лебедь</w:t>
      </w:r>
      <w:r w:rsidRPr="00D554D6">
        <w:rPr>
          <w:rStyle w:val="c43"/>
          <w:rFonts w:ascii="Cambria Math" w:hAnsi="Cambria Math" w:cs="Cambria Math"/>
          <w:color w:val="000000"/>
          <w:sz w:val="24"/>
          <w:szCs w:val="24"/>
          <w:shd w:val="clear" w:color="auto" w:fill="FFFFFF"/>
        </w:rPr>
        <w:t>≫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из фортепианного цикла 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Карнавал животных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 К. Сен-Санса). Различный смысл 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выражений 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</w:t>
      </w:r>
      <w:r w:rsidRPr="00D554D6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шать музыку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 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«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сл</w:t>
      </w:r>
      <w:r w:rsidRPr="00D554D6">
        <w:rPr>
          <w:rStyle w:val="c2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ы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шать музыку</w:t>
      </w:r>
      <w:r w:rsidRPr="00D554D6">
        <w:rPr>
          <w:rStyle w:val="c43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»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Драматургическая роль музыки в театральных спектаклях, кинофильмах, телевизионных </w:t>
      </w:r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ab/>
        <w:t>передачах. Выражение глубины и благородства художественного образа в</w:t>
      </w:r>
      <w:proofErr w:type="gramStart"/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А</w:t>
      </w:r>
      <w:proofErr w:type="gramEnd"/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дажио Т. </w:t>
      </w:r>
      <w:proofErr w:type="spellStart"/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Альбинони</w:t>
      </w:r>
      <w:proofErr w:type="spellEnd"/>
      <w:r w:rsidRPr="00D554D6">
        <w:rPr>
          <w:rStyle w:val="c2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Созидание по законам красоты.</w:t>
      </w:r>
    </w:p>
    <w:p w:rsidR="00AA5C41" w:rsidRDefault="00AA5C41" w:rsidP="00AA5C41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554D6" w:rsidRPr="00D554D6" w:rsidRDefault="001A15A5" w:rsidP="00D554D6">
      <w:pPr>
        <w:spacing w:after="0" w:line="240" w:lineRule="auto"/>
        <w:ind w:left="-851"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548CC">
        <w:rPr>
          <w:rFonts w:ascii="Times New Roman" w:hAnsi="Times New Roman" w:cs="Times New Roman"/>
          <w:b/>
          <w:sz w:val="24"/>
          <w:szCs w:val="24"/>
        </w:rPr>
        <w:t>Место предмета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bookmarkStart w:id="0" w:name="_GoBack"/>
      <w:bookmarkEnd w:id="0"/>
    </w:p>
    <w:p w:rsidR="00D554D6" w:rsidRPr="00D554D6" w:rsidRDefault="00D554D6" w:rsidP="00D554D6">
      <w:pPr>
        <w:shd w:val="clear" w:color="auto" w:fill="FFFFFF"/>
        <w:tabs>
          <w:tab w:val="left" w:pos="238"/>
        </w:tabs>
        <w:ind w:left="-567"/>
        <w:jc w:val="both"/>
        <w:outlineLvl w:val="0"/>
        <w:rPr>
          <w:rFonts w:ascii="Times New Roman" w:hAnsi="Times New Roman" w:cs="Times New Roman"/>
          <w:color w:val="FF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</w:rPr>
        <w:tab/>
      </w:r>
      <w:r w:rsidRPr="00D554D6">
        <w:rPr>
          <w:rFonts w:ascii="Times New Roman" w:hAnsi="Times New Roman" w:cs="Times New Roman"/>
          <w:sz w:val="24"/>
          <w:szCs w:val="24"/>
        </w:rPr>
        <w:t>В соответствии с Учебным планом Муниципального бюджетного общеобразовательного учреждения Скосырская средняя общеобразовательная школа предусмотрено обязательное изучение музыки на этапе основного общего образования в 6 классе в объеме 34 часа. Согласно календарному учебному графику и расписанию уроков на 2021-2022 учебный год в МБОУ Скосырская СОШ курс программы реализуется в 6 классе за 34 часа. Учебный материал реализуется в полном объеме.</w:t>
      </w:r>
    </w:p>
    <w:p w:rsidR="001A15A5" w:rsidRPr="001A15A5" w:rsidRDefault="001A15A5" w:rsidP="00D554D6">
      <w:pPr>
        <w:shd w:val="clear" w:color="auto" w:fill="FFFFFF"/>
        <w:tabs>
          <w:tab w:val="left" w:pos="238"/>
        </w:tabs>
        <w:jc w:val="both"/>
        <w:outlineLvl w:val="0"/>
        <w:rPr>
          <w:rFonts w:ascii="Times New Roman" w:hAnsi="Times New Roman"/>
          <w:color w:val="000000"/>
          <w:sz w:val="24"/>
        </w:rPr>
      </w:pPr>
    </w:p>
    <w:p w:rsidR="001A15A5" w:rsidRPr="001A15A5" w:rsidRDefault="001A15A5" w:rsidP="001A15A5">
      <w:pPr>
        <w:ind w:left="-851"/>
        <w:rPr>
          <w:rFonts w:ascii="Times New Roman" w:hAnsi="Times New Roman"/>
          <w:color w:val="000000"/>
          <w:sz w:val="24"/>
        </w:rPr>
      </w:pPr>
      <w:r w:rsidRPr="0030566E">
        <w:rPr>
          <w:rFonts w:ascii="Times New Roman" w:hAnsi="Times New Roman" w:cs="Times New Roman"/>
          <w:b/>
          <w:sz w:val="24"/>
          <w:szCs w:val="24"/>
        </w:rPr>
        <w:t>Составител</w:t>
      </w:r>
      <w:r>
        <w:rPr>
          <w:rFonts w:ascii="Times New Roman" w:hAnsi="Times New Roman" w:cs="Times New Roman"/>
          <w:b/>
          <w:sz w:val="24"/>
          <w:szCs w:val="24"/>
        </w:rPr>
        <w:t>ь</w:t>
      </w:r>
      <w:r w:rsidRPr="0030566E">
        <w:rPr>
          <w:rFonts w:ascii="Times New Roman" w:hAnsi="Times New Roman" w:cs="Times New Roman"/>
          <w:b/>
          <w:sz w:val="24"/>
          <w:szCs w:val="24"/>
        </w:rPr>
        <w:t>:</w:t>
      </w:r>
      <w:r w:rsidRPr="0030566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Якуба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А.И., учитель основ безопасности жизнедеятельности, технологии, экономики и права.</w:t>
      </w:r>
    </w:p>
    <w:p w:rsidR="001A15A5" w:rsidRPr="006548CC" w:rsidRDefault="001A15A5" w:rsidP="001A15A5">
      <w:pPr>
        <w:spacing w:after="0" w:line="240" w:lineRule="auto"/>
        <w:ind w:left="-851" w:right="-284"/>
        <w:rPr>
          <w:rFonts w:ascii="Times New Roman" w:hAnsi="Times New Roman" w:cs="Times New Roman"/>
          <w:sz w:val="24"/>
          <w:szCs w:val="24"/>
        </w:rPr>
      </w:pPr>
    </w:p>
    <w:p w:rsidR="0097606D" w:rsidRDefault="0097606D"/>
    <w:sectPr w:rsidR="0097606D" w:rsidSect="001A15A5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erif">
    <w:altName w:val="Arial Unicode MS"/>
    <w:charset w:val="80"/>
    <w:family w:val="roman"/>
    <w:pitch w:val="variable"/>
  </w:font>
  <w:font w:name="DejaVu Sans">
    <w:charset w:val="CC"/>
    <w:family w:val="swiss"/>
    <w:pitch w:val="variable"/>
    <w:sig w:usb0="E7002EFF" w:usb1="D200FDFF" w:usb2="0A04602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D56B40"/>
    <w:multiLevelType w:val="hybridMultilevel"/>
    <w:tmpl w:val="73EECFE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7F51032"/>
    <w:multiLevelType w:val="hybridMultilevel"/>
    <w:tmpl w:val="EF74E0B0"/>
    <w:lvl w:ilvl="0" w:tplc="E7821A1A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701C2BC8"/>
    <w:multiLevelType w:val="hybridMultilevel"/>
    <w:tmpl w:val="F55C754E"/>
    <w:lvl w:ilvl="0" w:tplc="CB82F18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1319"/>
    <w:rsid w:val="001A15A5"/>
    <w:rsid w:val="0097606D"/>
    <w:rsid w:val="00AA5C41"/>
    <w:rsid w:val="00B11319"/>
    <w:rsid w:val="00D55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5A5"/>
  </w:style>
  <w:style w:type="paragraph" w:styleId="1">
    <w:name w:val="heading 1"/>
    <w:basedOn w:val="a"/>
    <w:next w:val="a"/>
    <w:link w:val="10"/>
    <w:qFormat/>
    <w:rsid w:val="00AA5C41"/>
    <w:pPr>
      <w:keepNext/>
      <w:autoSpaceDE w:val="0"/>
      <w:autoSpaceDN w:val="0"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A15A5"/>
    <w:pPr>
      <w:tabs>
        <w:tab w:val="center" w:pos="4153"/>
        <w:tab w:val="right" w:pos="8306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a4">
    <w:name w:val="Верхний колонтитул Знак"/>
    <w:basedOn w:val="a0"/>
    <w:link w:val="a3"/>
    <w:rsid w:val="001A15A5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a5">
    <w:name w:val="Body Text"/>
    <w:basedOn w:val="a"/>
    <w:link w:val="a6"/>
    <w:rsid w:val="001A15A5"/>
    <w:pPr>
      <w:widowControl w:val="0"/>
      <w:suppressAutoHyphens/>
      <w:spacing w:after="120" w:line="240" w:lineRule="auto"/>
    </w:pPr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character" w:customStyle="1" w:styleId="a6">
    <w:name w:val="Основной текст Знак"/>
    <w:basedOn w:val="a0"/>
    <w:link w:val="a5"/>
    <w:rsid w:val="001A15A5"/>
    <w:rPr>
      <w:rFonts w:ascii="Liberation Serif" w:eastAsia="DejaVu Sans" w:hAnsi="Liberation Serif" w:cs="DejaVu Sans"/>
      <w:kern w:val="1"/>
      <w:sz w:val="24"/>
      <w:szCs w:val="24"/>
      <w:lang w:eastAsia="hi-IN" w:bidi="hi-IN"/>
    </w:rPr>
  </w:style>
  <w:style w:type="paragraph" w:styleId="a7">
    <w:name w:val="List Paragraph"/>
    <w:basedOn w:val="a"/>
    <w:link w:val="a8"/>
    <w:uiPriority w:val="34"/>
    <w:qFormat/>
    <w:rsid w:val="001A15A5"/>
    <w:pPr>
      <w:ind w:left="720"/>
      <w:contextualSpacing/>
    </w:pPr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1A15A5"/>
    <w:pPr>
      <w:spacing w:after="0" w:line="240" w:lineRule="auto"/>
    </w:pPr>
  </w:style>
  <w:style w:type="paragraph" w:customStyle="1" w:styleId="Default">
    <w:name w:val="Default"/>
    <w:rsid w:val="001A15A5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character" w:customStyle="1" w:styleId="FontStyle25">
    <w:name w:val="Font Style25"/>
    <w:basedOn w:val="a0"/>
    <w:uiPriority w:val="99"/>
    <w:rsid w:val="001A15A5"/>
    <w:rPr>
      <w:rFonts w:ascii="Times New Roman" w:hAnsi="Times New Roman" w:cs="Times New Roman" w:hint="default"/>
      <w:sz w:val="22"/>
      <w:szCs w:val="22"/>
    </w:rPr>
  </w:style>
  <w:style w:type="paragraph" w:customStyle="1" w:styleId="Style6">
    <w:name w:val="Style6"/>
    <w:basedOn w:val="a"/>
    <w:uiPriority w:val="99"/>
    <w:rsid w:val="001A15A5"/>
    <w:pPr>
      <w:widowControl w:val="0"/>
      <w:autoSpaceDE w:val="0"/>
      <w:autoSpaceDN w:val="0"/>
      <w:adjustRightInd w:val="0"/>
      <w:spacing w:after="0" w:line="283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2">
    <w:name w:val="Style12"/>
    <w:basedOn w:val="a"/>
    <w:uiPriority w:val="99"/>
    <w:rsid w:val="001A15A5"/>
    <w:pPr>
      <w:widowControl w:val="0"/>
      <w:autoSpaceDE w:val="0"/>
      <w:autoSpaceDN w:val="0"/>
      <w:adjustRightInd w:val="0"/>
      <w:spacing w:after="0" w:line="25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AA5C4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dash0410043104370430044600200441043f04380441043a0430char1">
    <w:name w:val="dash0410_0431_0437_0430_0446_0020_0441_043f_0438_0441_043a_0430__char1"/>
    <w:rsid w:val="00AA5C41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0043104370430044600200441043f04380441043a0430">
    <w:name w:val="dash0410_0431_0437_0430_0446_0020_0441_043f_0438_0441_043a_0430"/>
    <w:basedOn w:val="a"/>
    <w:rsid w:val="00AA5C41"/>
    <w:pPr>
      <w:spacing w:after="0" w:line="240" w:lineRule="auto"/>
      <w:ind w:left="720" w:firstLine="7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8">
    <w:name w:val="Абзац списка Знак"/>
    <w:link w:val="a7"/>
    <w:uiPriority w:val="34"/>
    <w:locked/>
    <w:rsid w:val="00AA5C41"/>
    <w:rPr>
      <w:rFonts w:ascii="Calibri" w:eastAsia="Calibri" w:hAnsi="Calibri" w:cs="Times New Roman"/>
    </w:rPr>
  </w:style>
  <w:style w:type="character" w:customStyle="1" w:styleId="c2">
    <w:name w:val="c2"/>
    <w:rsid w:val="00D554D6"/>
  </w:style>
  <w:style w:type="character" w:customStyle="1" w:styleId="c63">
    <w:name w:val="c63"/>
    <w:rsid w:val="00D554D6"/>
  </w:style>
  <w:style w:type="character" w:customStyle="1" w:styleId="c43">
    <w:name w:val="c43"/>
    <w:rsid w:val="00D554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1580</Words>
  <Characters>9011</Characters>
  <Application>Microsoft Office Word</Application>
  <DocSecurity>0</DocSecurity>
  <Lines>75</Lines>
  <Paragraphs>21</Paragraphs>
  <ScaleCrop>false</ScaleCrop>
  <Company/>
  <LinksUpToDate>false</LinksUpToDate>
  <CharactersWithSpaces>10570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Nosovskaya</dc:creator>
  <cp:keywords/>
  <dc:description/>
  <cp:lastModifiedBy>Nosovskaya</cp:lastModifiedBy>
  <cp:revision>5</cp:revision>
  <dcterms:created xsi:type="dcterms:W3CDTF">2021-08-27T07:43:00Z</dcterms:created>
  <dcterms:modified xsi:type="dcterms:W3CDTF">2021-09-12T08:34:00Z</dcterms:modified>
</cp:coreProperties>
</file>